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32" w:rsidRDefault="00E0755C">
      <w:pPr>
        <w:rPr>
          <w:rFonts w:ascii="Times New Roman" w:hAnsi="Times New Roman" w:cs="Times New Roman"/>
          <w:b/>
          <w:color w:val="2C2D2E"/>
          <w:sz w:val="24"/>
          <w:szCs w:val="23"/>
          <w:shd w:val="clear" w:color="auto" w:fill="FFFFFF"/>
        </w:rPr>
      </w:pPr>
      <w:r w:rsidRPr="00E0755C">
        <w:rPr>
          <w:rFonts w:ascii="Times New Roman" w:hAnsi="Times New Roman" w:cs="Times New Roman"/>
          <w:b/>
          <w:color w:val="2C2D2E"/>
          <w:sz w:val="24"/>
          <w:szCs w:val="23"/>
          <w:shd w:val="clear" w:color="auto" w:fill="FFFFFF"/>
        </w:rPr>
        <w:t xml:space="preserve">С </w:t>
      </w:r>
      <w:r w:rsidRPr="00E0755C">
        <w:rPr>
          <w:rFonts w:ascii="Times New Roman" w:hAnsi="Times New Roman" w:cs="Times New Roman"/>
          <w:b/>
          <w:color w:val="2C2D2E"/>
          <w:sz w:val="24"/>
          <w:szCs w:val="23"/>
          <w:shd w:val="clear" w:color="auto" w:fill="FFFFFF"/>
        </w:rPr>
        <w:t>1 мая 2023 года вступили в силу новые правила доставки страховой пенсии, выплачиваемой наличными средствами</w:t>
      </w:r>
    </w:p>
    <w:p w:rsidR="00E0755C" w:rsidRPr="00E0755C" w:rsidRDefault="00E0755C" w:rsidP="00E07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55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18.03.2023 № 76-ФЗ внесены изменения в Федеральный закон «О почтовой связи» и отдельные законодательные акты Российской Федерации, согласно которым предусмотрено два способа доставки страховой пенсии по выбору пенсионера: через кредитную организацию путем зачисления сумм страховой пенсии на счет пенсионера в этой кредитной организации либо через организации федеральной почтовой связи путем вручения сумм страховой пенсии на дому или в кассе организации федеральной почтовой связи.</w:t>
      </w:r>
    </w:p>
    <w:p w:rsidR="00E0755C" w:rsidRPr="00E0755C" w:rsidRDefault="00E0755C" w:rsidP="00E07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55C" w:rsidRPr="00E0755C" w:rsidRDefault="00E0755C" w:rsidP="00E07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5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законом исключена обязанность АО «Почта России» проводить идентификацию клиента - физического лица при осуществлении почтовых переводов в пользу юридических лиц и индивидуальных предпринимателей в целях оплаты товаров, работ и услуг, а также в пользу органов государственной власти и органов местного самоуправления и учреждений, находящихся в их ведении, если сумма денежных средств по почтовому переводу не превышает 15 000 рублей.</w:t>
      </w:r>
    </w:p>
    <w:p w:rsidR="00E0755C" w:rsidRPr="00E0755C" w:rsidRDefault="00E0755C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E0755C" w:rsidRPr="00E07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CB"/>
    <w:rsid w:val="007917CB"/>
    <w:rsid w:val="00AB482D"/>
    <w:rsid w:val="00E0755C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6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2023-07-25T18:41:00Z</dcterms:created>
  <dcterms:modified xsi:type="dcterms:W3CDTF">2023-07-25T18:42:00Z</dcterms:modified>
</cp:coreProperties>
</file>